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7" w14:textId="77777777" w:rsidR="0043108A" w:rsidRDefault="0043108A"/>
    <w:p w14:paraId="00000008" w14:textId="77777777" w:rsidR="0043108A" w:rsidRDefault="00000000">
      <w:pPr>
        <w:spacing w:line="360" w:lineRule="auto"/>
        <w:jc w:val="center"/>
        <w:rPr>
          <w:b/>
        </w:rPr>
      </w:pPr>
      <w:r>
        <w:rPr>
          <w:b/>
        </w:rPr>
        <w:t xml:space="preserve">Queering Religion </w:t>
      </w:r>
    </w:p>
    <w:p w14:paraId="00000009" w14:textId="77777777" w:rsidR="0043108A" w:rsidRDefault="00000000">
      <w:pPr>
        <w:jc w:val="center"/>
        <w:rPr>
          <w:i/>
        </w:rPr>
      </w:pPr>
      <w:r>
        <w:rPr>
          <w:i/>
        </w:rPr>
        <w:t>Christianity’s Presence in the AIDS Crisis and the Reshaping of Queer Contextualization of Religion</w:t>
      </w:r>
    </w:p>
    <w:p w14:paraId="0000000A" w14:textId="77777777" w:rsidR="0043108A" w:rsidRDefault="0043108A">
      <w:pPr>
        <w:jc w:val="center"/>
      </w:pPr>
    </w:p>
    <w:p w14:paraId="20FD76E6" w14:textId="77777777" w:rsidR="00B66B03" w:rsidRDefault="00B66B03">
      <w:pPr>
        <w:jc w:val="center"/>
      </w:pPr>
    </w:p>
    <w:p w14:paraId="0000000B" w14:textId="77777777" w:rsidR="0043108A" w:rsidRDefault="00000000">
      <w:pPr>
        <w:jc w:val="center"/>
      </w:pPr>
      <w:r>
        <w:t>By Eden Woodward</w:t>
      </w:r>
    </w:p>
    <w:p w14:paraId="0000000C" w14:textId="77777777" w:rsidR="0043108A" w:rsidRDefault="00000000">
      <w:pPr>
        <w:jc w:val="center"/>
      </w:pPr>
      <w:r>
        <w:t>WRTG 3020</w:t>
      </w:r>
    </w:p>
    <w:p w14:paraId="0000000D" w14:textId="77777777" w:rsidR="0043108A" w:rsidRDefault="00000000">
      <w:pPr>
        <w:jc w:val="center"/>
      </w:pPr>
      <w:r>
        <w:t>9 December 2024</w:t>
      </w:r>
    </w:p>
    <w:p w14:paraId="0000000E" w14:textId="77777777" w:rsidR="0043108A" w:rsidRDefault="00000000">
      <w:r>
        <w:tab/>
      </w:r>
      <w:r>
        <w:br w:type="page"/>
      </w:r>
    </w:p>
    <w:p w14:paraId="0000000F" w14:textId="77777777" w:rsidR="0043108A" w:rsidRDefault="00000000">
      <w:pPr>
        <w:ind w:firstLine="720"/>
      </w:pPr>
      <w:r>
        <w:lastRenderedPageBreak/>
        <w:t>“I distinctly stepped away—bolted might be a better term,” said David Pais, a gay Catholic diagnosed with AIDS at the height of the HIV/AIDS crisis. Here, Pais describes his experiences with his church at the time, to interviewer Michael O’Loughlin–also a gay catholic man.</w:t>
      </w:r>
      <w:r>
        <w:rPr>
          <w:vertAlign w:val="superscript"/>
        </w:rPr>
        <w:footnoteReference w:id="1"/>
      </w:r>
      <w:r>
        <w:t xml:space="preserve"> David became a strong Catholic supporter of queer people living with AIDS, experiencing solidarity with them through his queerness and supporting them via his religion: “I felt like it was similar to Christ dealing with lepers and inviting them—including them and reaching out to them.”</w:t>
      </w:r>
      <w:r>
        <w:rPr>
          <w:vertAlign w:val="superscript"/>
        </w:rPr>
        <w:t>1</w:t>
      </w:r>
      <w:r>
        <w:t xml:space="preserve"> His story, though, is not all joyous connections between religious identity and sexual identity; David painfully recalls feeling expelled from the religious scene he called home for many years. After his long-time partner died of AIDS, David turned to a group of gay men and women that held Mass every week in St. Francis Xavier–a Catholic church in New York City–and found solace there. But in 1986, when church leaders in Rome issued a letter leading to the expulsion of these groups from churches, David “felt like I was being thrown out of my home, and I had just lost my lover.”</w:t>
      </w:r>
      <w:r>
        <w:rPr>
          <w:vertAlign w:val="superscript"/>
        </w:rPr>
        <w:t>1</w:t>
      </w:r>
      <w:r>
        <w:t xml:space="preserve"> Faith and queerness, perhaps more than ever, were being pitted against each other during the AIDS crisis.</w:t>
      </w:r>
    </w:p>
    <w:p w14:paraId="00000010" w14:textId="77777777" w:rsidR="0043108A" w:rsidRDefault="00000000">
      <w:pPr>
        <w:ind w:firstLine="720"/>
      </w:pPr>
      <w:r>
        <w:t xml:space="preserve">How are we meant to reconcile religion and queerness as being able to coexist? How should we define and contextualize religion’s role in the HIV/AIDS crisis when so many stories of queer joy in religious communities were dismantled by the religious organizations themselves? Despite the Christian church’s desire to have the positive acts of singular churches and religious contributions to the queer community attributed to the church, it is religious individuals who should receive any credit. Further, the line separating personal religion from organized religion in the 1980s became defined as whether the religious individual supported or </w:t>
      </w:r>
      <w:r>
        <w:lastRenderedPageBreak/>
        <w:t xml:space="preserve">turned away victims of HIV/AIDS and the queer </w:t>
      </w:r>
      <w:proofErr w:type="gramStart"/>
      <w:r>
        <w:t>community as a whole</w:t>
      </w:r>
      <w:proofErr w:type="gramEnd"/>
      <w:r>
        <w:t>. This paper will focus specifically on the Christian religious role played in the HIV/AIDS crisis. While it is important to acknowledge that all denominations of Christianity cannot be discussed individually and with equal importance, the arguments in this paper will have to do with the three major denominations of Christianity: Roman Catholic, Protestant, and Eastern Orthodox. Specific stories and accounts will specify which denomination is being referred to, however, general arguments will refer to these denominations as “Christian” or the more general “church.”</w:t>
      </w:r>
    </w:p>
    <w:p w14:paraId="00000011" w14:textId="77777777" w:rsidR="0043108A" w:rsidRDefault="00000000">
      <w:pPr>
        <w:ind w:firstLine="720"/>
      </w:pPr>
      <w:r>
        <w:t>The church’s response to AIDS must be brought into question. The common Christian ideology at the time–and notably an ideology that remains prevalent today–was that gay men and women were not welcome in the church; thus, when “the Centers for Disease Control first labeled AIDS as ‘gay-related immune deficiency,’ AIDS became the heir to a vast [array] of metaphors for homosexuality.”</w:t>
      </w:r>
      <w:r>
        <w:rPr>
          <w:vertAlign w:val="superscript"/>
        </w:rPr>
        <w:footnoteReference w:id="2"/>
      </w:r>
      <w:r>
        <w:t xml:space="preserve"> Popularized in a now-famous New York Times article titled “Rare Cancer Seen in 41 Homosexuals,” AIDS was and has always been defined by those poorly educated on the illness as a ‘gay disease,’ opening a weak spot in the community for a barrage of hate and blame centered around the AIDS epidemic. The church as an organization began to find ways to exclude queerness from their circles, even going so far as to define AIDS as a sort of punishment for gay people. John Krol, the Roman Catholic Cardinal of Philadelphia, went on record to say that “the spread of AIDS is an act of vengeance against the sin of homosexuality.”</w:t>
      </w:r>
      <w:r>
        <w:rPr>
          <w:vertAlign w:val="superscript"/>
        </w:rPr>
        <w:t>2</w:t>
      </w:r>
      <w:r>
        <w:t xml:space="preserve"> Patrick Buchanan, the Catholic White House speech writer for Ronald Reagan, wrote: “The poor homosexuals–they have declared war upon nature, and now nature is exacting an awful retribution.”</w:t>
      </w:r>
      <w:r>
        <w:rPr>
          <w:vertAlign w:val="superscript"/>
        </w:rPr>
        <w:t>2</w:t>
      </w:r>
      <w:r>
        <w:t xml:space="preserve"> This bias and propaganda ran deep in America, extending to the highest levels of government, setting the national tone for how the queer community was to be treated.</w:t>
      </w:r>
    </w:p>
    <w:p w14:paraId="00000012" w14:textId="77777777" w:rsidR="0043108A" w:rsidRDefault="00000000">
      <w:pPr>
        <w:ind w:firstLine="720"/>
      </w:pPr>
      <w:r>
        <w:lastRenderedPageBreak/>
        <w:t>Christian organizations were not taking kindly to the idea of AIDS and how the queer community was being affected. Eventually, the Vatican’s Congregation for the Doctrine of the Faith drafted a letter–mentioned previously by David Pais–titled “Letter to the Bishops of the Catholic Church on the Pastoral Care of Homosexual Persons.” This letter written in 1986 solidified the Catholic church’s stance on homosexuality and the related AIDS crisis, defining homosexuality not simply as sinful, but as “a more or less strong tendency ordered toward an intrinsic moral evil; and thus the inclination itself must be seen as an objective disorder,” cementing homosexuality as a ‘disorder’ in the eyes of the Catholic Church.</w:t>
      </w:r>
      <w:r>
        <w:rPr>
          <w:vertAlign w:val="superscript"/>
        </w:rPr>
        <w:footnoteReference w:id="3"/>
      </w:r>
      <w:r>
        <w:t xml:space="preserve"> Circumnavigating the AIDS crisis as a whole, the Congregation instead informs gay individuals who wish to follow the word of God that they must “receive the Lord's grace so freely offered there to convert their lives more fully to his Way.”</w:t>
      </w:r>
      <w:r>
        <w:rPr>
          <w:vertAlign w:val="superscript"/>
        </w:rPr>
        <w:t>3</w:t>
      </w:r>
      <w:r>
        <w:t xml:space="preserve"> The argument is made that gay individuals must alter their sexuality to be better accepted by the church, a direct blow to the struggles the queer community faced. Amongst demonization and fear of who might next succumb to this ‘gay disease,’ the church imposed a new emotion: Guilt, and an overwhelming fear of alienation from a religion that many called home. </w:t>
      </w:r>
    </w:p>
    <w:p w14:paraId="00000013" w14:textId="77777777" w:rsidR="0043108A" w:rsidRDefault="00000000">
      <w:pPr>
        <w:ind w:firstLine="720"/>
      </w:pPr>
      <w:r>
        <w:t xml:space="preserve">Behind the scenes, some churches were even recontextualizing the AIDS crisis as something to be capitalized upon. In a 1990 book titled </w:t>
      </w:r>
      <w:r>
        <w:rPr>
          <w:i/>
        </w:rPr>
        <w:t xml:space="preserve">Christians in the Age of AIDS </w:t>
      </w:r>
      <w:r>
        <w:t xml:space="preserve">by Sheperd and Anita Moreland Smith–Evangelical leaders on the subject who frequently favor ideology over proper rhetoric–the couple attempts to combine both medical and moral reasoning for the church’s involvement in the AIDS crisis. This seemingly well-intentioned concept came with no </w:t>
      </w:r>
      <w:r>
        <w:lastRenderedPageBreak/>
        <w:t>shortage of anti-queer and pro-Christian rhetoric, recontextualizing the AIDS crisis also as “an opportunity for the church, since many individuals will be facing the reality of death or eternal life. The opportunity for eternal life arises from suffering and to many this will be a great gift. Those who offer help will be rewarded as well by being a part of the growing process.”</w:t>
      </w:r>
      <w:r>
        <w:rPr>
          <w:vertAlign w:val="superscript"/>
        </w:rPr>
        <w:footnoteReference w:id="4"/>
      </w:r>
      <w:r>
        <w:t xml:space="preserve"> This innocuous statement pivots the entire church’s reason for helping queer, vulnerable people in need: the idea of a divine reward is simply too enticing to pass up. Instead of focusing on the insurmountable struggles that queer people were facing at the time, they instead pivot and claim that the real struggle is on the Christian masses, saying, “In preparation, we as Christians must be faithful to the Word in light of this terrible epidemic and count it all joy as we face the considerable trials before us.”</w:t>
      </w:r>
      <w:r>
        <w:rPr>
          <w:vertAlign w:val="superscript"/>
        </w:rPr>
        <w:t>4</w:t>
      </w:r>
      <w:r>
        <w:t xml:space="preserve"> The devil is once again in the details, as the rhetorical choice to recontextualize the epidemic as a “considerable trial” to the Christian faith portrays the selfishness and Christian-centered nature of these large organizations’ approach towards AIDS relief and assistance. Churches cemented themselves as unsafe areas for queer asylum amid an epidemic; even the churches that offer help might simply be praying for lost, ill, and frightened queer people for self-benefit.</w:t>
      </w:r>
    </w:p>
    <w:p w14:paraId="00000014" w14:textId="77777777" w:rsidR="0043108A" w:rsidRDefault="00000000">
      <w:pPr>
        <w:ind w:firstLine="720"/>
      </w:pPr>
      <w:r>
        <w:t xml:space="preserve">Organized religion, however, was not the only defining religious voice during the AIDS crisis. Many singular religious people created religious spaces for queer people with AIDS to receive help and build community in an alienating time. Some churches in highly queer-positive areas of the nation–San Fransisco, for example–had overwhelmingly isolated yet positive responses to the queer community during the AIDS crisis. Because they understood the situation to be drastic, churches in this area welcomed everybody into their congregation, Death included, as “every week our worship service attracts at least one person who was just diagnosed. Death </w:t>
      </w:r>
      <w:r>
        <w:lastRenderedPageBreak/>
        <w:t>also attends weekly; the death of a member or a member’s friend.”</w:t>
      </w:r>
      <w:r>
        <w:rPr>
          <w:vertAlign w:val="superscript"/>
        </w:rPr>
        <w:footnoteReference w:id="5"/>
      </w:r>
      <w:r>
        <w:t xml:space="preserve"> Those with AIDS, those with family members afflicted, those with friends afflicted, and everyone in between came to these small, hopeful places for assistance. One church in San Fransisco described the queer evolution of their church as such: “We have come to understand ourselves as a church with AIDS. This doesn’t mean our church will soon be dead and gone. No; in fact, it means we live more deeply.”</w:t>
      </w:r>
      <w:r>
        <w:rPr>
          <w:vertAlign w:val="superscript"/>
        </w:rPr>
        <w:footnoteReference w:id="6"/>
      </w:r>
      <w:r>
        <w:t xml:space="preserve"> These isolated incidents of progressive church communities truly making a positive impact on the queer experience during the AIDS crisis unknowingly set the standard for churches everywhere, providing proof that, despite practicing a faith that was popularly negative toward the queer community, kindness for one another could be found during this time of immense hardship.</w:t>
      </w:r>
    </w:p>
    <w:p w14:paraId="00000015" w14:textId="77777777" w:rsidR="0043108A" w:rsidRDefault="00000000">
      <w:pPr>
        <w:ind w:firstLine="720"/>
      </w:pPr>
      <w:r>
        <w:t xml:space="preserve">The religious queer body, then, becomes quite difficult to navigate. How is one to trust a Christian organization when nearly every prominent Christian voice in the conversation is either proudly anti-queer or slyly anti-queer, disguising hate via help and thus tainting any reputation that Christian organizations and churches might have had left? The answer is faith. </w:t>
      </w:r>
      <w:r>
        <w:rPr>
          <w:i/>
        </w:rPr>
        <w:t>Living with AIDS</w:t>
      </w:r>
      <w:r>
        <w:t>, an end-of-life account by Terry Boyd details one man’s reconciliation with Christianity and a more personal type of faith: “My faith and my prayer life have always been fairly generic,” Boyd accounts, setting an unfavored and multi-perspective tone to his relationship with the Christian faith.</w:t>
      </w:r>
      <w:r>
        <w:rPr>
          <w:vertAlign w:val="superscript"/>
        </w:rPr>
        <w:footnoteReference w:id="7"/>
      </w:r>
      <w:r>
        <w:t xml:space="preserve"> Boyd found peace through his faith, as many do, but this peace was not a fluke found in anti-queer Christianity; Boyd cites kindness–the kindness of strangers, nurses, friends, </w:t>
      </w:r>
      <w:r>
        <w:lastRenderedPageBreak/>
        <w:t>and members of his church–as the reason for this newfound peace. Boyd writes, “If I ever had the desire to see Christ in the flesh, I have to look no further than the hands that are extended to me daily.”</w:t>
      </w:r>
      <w:r>
        <w:rPr>
          <w:vertAlign w:val="superscript"/>
        </w:rPr>
        <w:t>7</w:t>
      </w:r>
      <w:r>
        <w:t xml:space="preserve"> As it turns out, the positive way for a queer, AIDS-afflicted person to be touched by the Christian faith is not through the Christian organization, but rather through the people. These Christian people, with a drive to help and general kindness backing their faith, are the true religious voices in support of the queer AIDS struggle. In truth, faith does not equal an organizational commitment, nor does it indicate that all actions done via faith are done for the organization. Those capable of distinguishing the </w:t>
      </w:r>
      <w:proofErr w:type="gramStart"/>
      <w:r>
        <w:t>two,</w:t>
      </w:r>
      <w:proofErr w:type="gramEnd"/>
      <w:r>
        <w:t xml:space="preserve"> of separating their faith from organizations that utilize faith as a vessel to spew hate and homophobia, are those capable of reconciling a queer person’s broken relationship with the Christian community. </w:t>
      </w:r>
      <w:r>
        <w:br w:type="page"/>
      </w:r>
    </w:p>
    <w:p w14:paraId="00000016" w14:textId="77777777" w:rsidR="0043108A" w:rsidRDefault="00000000">
      <w:pPr>
        <w:pStyle w:val="Heading1"/>
        <w:keepNext w:val="0"/>
        <w:keepLines w:val="0"/>
        <w:spacing w:before="0" w:after="240" w:line="360" w:lineRule="auto"/>
        <w:ind w:firstLine="720"/>
        <w:jc w:val="center"/>
        <w:rPr>
          <w:b/>
          <w:sz w:val="24"/>
          <w:szCs w:val="24"/>
        </w:rPr>
      </w:pPr>
      <w:bookmarkStart w:id="0" w:name="_6ywas34sgh6z" w:colFirst="0" w:colLast="0"/>
      <w:bookmarkEnd w:id="0"/>
      <w:r>
        <w:rPr>
          <w:b/>
          <w:sz w:val="24"/>
          <w:szCs w:val="24"/>
        </w:rPr>
        <w:lastRenderedPageBreak/>
        <w:t>Bibliography</w:t>
      </w:r>
    </w:p>
    <w:p w14:paraId="00000017" w14:textId="77777777" w:rsidR="0043108A" w:rsidRDefault="00000000">
      <w:pPr>
        <w:ind w:left="720"/>
      </w:pPr>
      <w:r>
        <w:t xml:space="preserve">Boyd, Terry. </w:t>
      </w:r>
      <w:r>
        <w:rPr>
          <w:i/>
        </w:rPr>
        <w:t>Living with AIDS</w:t>
      </w:r>
      <w:r>
        <w:t>. CSS Publishing Company, 1990.</w:t>
      </w:r>
    </w:p>
    <w:p w14:paraId="00000018" w14:textId="77777777" w:rsidR="0043108A" w:rsidRDefault="00000000">
      <w:pPr>
        <w:ind w:left="720"/>
      </w:pPr>
      <w:r>
        <w:t xml:space="preserve">Cherry, Kittredge, and James </w:t>
      </w:r>
      <w:proofErr w:type="spellStart"/>
      <w:r>
        <w:t>Mitulski</w:t>
      </w:r>
      <w:proofErr w:type="spellEnd"/>
      <w:r>
        <w:t xml:space="preserve">. “We Are the Church Alive.” In </w:t>
      </w:r>
      <w:r>
        <w:rPr>
          <w:i/>
        </w:rPr>
        <w:t xml:space="preserve">The Church with AIDS: Renewal </w:t>
      </w:r>
      <w:proofErr w:type="gramStart"/>
      <w:r>
        <w:rPr>
          <w:i/>
        </w:rPr>
        <w:t>in the Midst of</w:t>
      </w:r>
      <w:proofErr w:type="gramEnd"/>
      <w:r>
        <w:rPr>
          <w:i/>
        </w:rPr>
        <w:t xml:space="preserve"> Crisis</w:t>
      </w:r>
      <w:r>
        <w:t>, edited by Letty M. Russell. Louisville: Westminster/John Knox Press, 1990.</w:t>
      </w:r>
    </w:p>
    <w:p w14:paraId="00000019" w14:textId="77777777" w:rsidR="0043108A" w:rsidRDefault="00000000">
      <w:pPr>
        <w:ind w:left="720"/>
      </w:pPr>
      <w:r>
        <w:t>Congregation for the Doctrine of the Faith. “Letter to the Bishops of the Catholic Church on the Pastoral Care of Homosexual Persons.” www.vatican.va, October 1, 1986. https://www.vatican.va/roman_curia/congregations/cfaith/documents/rc_con_cfaith_doc_19861001_homosexual-persons_en.html.</w:t>
      </w:r>
    </w:p>
    <w:p w14:paraId="0000001A" w14:textId="77777777" w:rsidR="0043108A" w:rsidRDefault="00000000">
      <w:pPr>
        <w:ind w:left="720"/>
      </w:pPr>
      <w:r>
        <w:t xml:space="preserve">Smith, Richard L. </w:t>
      </w:r>
      <w:r>
        <w:rPr>
          <w:i/>
        </w:rPr>
        <w:t>AIDS, Gays, and the American Catholic Church</w:t>
      </w:r>
      <w:r>
        <w:t>. The Pilgrim Press, 1994.</w:t>
      </w:r>
    </w:p>
    <w:p w14:paraId="0000001B" w14:textId="77777777" w:rsidR="0043108A" w:rsidRDefault="00000000">
      <w:pPr>
        <w:ind w:left="720"/>
      </w:pPr>
      <w:r>
        <w:t xml:space="preserve">Smith, Shepherd, and Anita Moreland Smith. </w:t>
      </w:r>
      <w:r>
        <w:rPr>
          <w:i/>
        </w:rPr>
        <w:t>Christians in the Age of AIDS</w:t>
      </w:r>
      <w:r>
        <w:t>. Victor, 1990.</w:t>
      </w:r>
    </w:p>
    <w:p w14:paraId="0000001C" w14:textId="164C63DF" w:rsidR="007A791C" w:rsidRDefault="00000000">
      <w:pPr>
        <w:ind w:left="720"/>
      </w:pPr>
      <w:r>
        <w:t>"Surviving the AIDS Crisis as a Gay Catholic". “Plague: Untold Stories of AIDS &amp; the Catholic Church.” American Magazine, December 1, 2019. https://www.americamagazine.org/faith/2019/12/01/surviving-aids-crisis-gay-catholic.</w:t>
      </w:r>
    </w:p>
    <w:p w14:paraId="0BA022FA" w14:textId="77777777" w:rsidR="007A791C" w:rsidRDefault="007A791C">
      <w:r>
        <w:br w:type="page"/>
      </w:r>
    </w:p>
    <w:p w14:paraId="1577217D" w14:textId="77777777" w:rsidR="0043108A" w:rsidRDefault="0043108A">
      <w:pPr>
        <w:ind w:left="720"/>
      </w:pPr>
    </w:p>
    <w:p w14:paraId="0000001D" w14:textId="1C65A701" w:rsidR="0043108A" w:rsidRDefault="007A791C" w:rsidP="007A791C">
      <w:r>
        <w:t>Queering Religion</w:t>
      </w:r>
      <w:r>
        <w:t xml:space="preserve"> </w:t>
      </w:r>
      <w:r>
        <w:t>Christianity’s Presence in the AIDS Crisis and the Reshaping of Queer Contextualization of Religion</w:t>
      </w:r>
      <w:r>
        <w:t xml:space="preserve"> b</w:t>
      </w:r>
      <w:r>
        <w:t>y Eden Woodward</w:t>
      </w:r>
      <w:r>
        <w:t xml:space="preserve"> </w:t>
      </w:r>
      <w:r w:rsidRPr="007A791C">
        <w:t>is licensed under a</w:t>
      </w:r>
      <w:hyperlink r:id="rId6" w:tgtFrame="_blank" w:tooltip="Original URL: http://creativecommons.org/licenses/by/4.0/. Click or tap if you trust this link." w:history="1">
        <w:r w:rsidRPr="007A791C">
          <w:rPr>
            <w:rStyle w:val="Hyperlink"/>
          </w:rPr>
          <w:t> Creative Commons Attribution 4.0 International License</w:t>
        </w:r>
      </w:hyperlink>
      <w:r w:rsidRPr="007A791C">
        <w:t>. </w:t>
      </w:r>
    </w:p>
    <w:p w14:paraId="0000001E" w14:textId="77777777" w:rsidR="0043108A" w:rsidRDefault="0043108A">
      <w:pPr>
        <w:ind w:left="720"/>
      </w:pPr>
    </w:p>
    <w:p w14:paraId="0000001F" w14:textId="77777777" w:rsidR="0043108A" w:rsidRDefault="0043108A"/>
    <w:sectPr w:rsidR="0043108A">
      <w:headerReference w:type="default" r:id="rId7"/>
      <w:headerReference w:type="first" r:id="rId8"/>
      <w:footerReference w:type="first" r:id="rId9"/>
      <w:pgSz w:w="12240" w:h="15840"/>
      <w:pgMar w:top="1440" w:right="1440" w:bottom="1440" w:left="1440" w:header="720" w:footer="720" w:gutter="0"/>
      <w:pgNumType w:start="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6B95BE" w14:textId="77777777" w:rsidR="00205FD7" w:rsidRDefault="00205FD7">
      <w:pPr>
        <w:spacing w:line="240" w:lineRule="auto"/>
      </w:pPr>
      <w:r>
        <w:separator/>
      </w:r>
    </w:p>
  </w:endnote>
  <w:endnote w:type="continuationSeparator" w:id="0">
    <w:p w14:paraId="0E34672F" w14:textId="77777777" w:rsidR="00205FD7" w:rsidRDefault="00205FD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22" w14:textId="77777777" w:rsidR="0043108A" w:rsidRDefault="0043108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2B914B" w14:textId="77777777" w:rsidR="00205FD7" w:rsidRDefault="00205FD7">
      <w:pPr>
        <w:spacing w:line="240" w:lineRule="auto"/>
      </w:pPr>
      <w:r>
        <w:separator/>
      </w:r>
    </w:p>
  </w:footnote>
  <w:footnote w:type="continuationSeparator" w:id="0">
    <w:p w14:paraId="2ED3E9DE" w14:textId="77777777" w:rsidR="00205FD7" w:rsidRDefault="00205FD7">
      <w:pPr>
        <w:spacing w:line="240" w:lineRule="auto"/>
      </w:pPr>
      <w:r>
        <w:continuationSeparator/>
      </w:r>
    </w:p>
  </w:footnote>
  <w:footnote w:id="1">
    <w:p w14:paraId="00000023" w14:textId="77777777" w:rsidR="0043108A" w:rsidRDefault="00000000">
      <w:pPr>
        <w:spacing w:line="240" w:lineRule="auto"/>
        <w:rPr>
          <w:sz w:val="20"/>
          <w:szCs w:val="20"/>
        </w:rPr>
      </w:pPr>
      <w:r>
        <w:rPr>
          <w:vertAlign w:val="superscript"/>
        </w:rPr>
        <w:footnoteRef/>
      </w:r>
      <w:r>
        <w:rPr>
          <w:sz w:val="20"/>
          <w:szCs w:val="20"/>
        </w:rPr>
        <w:t xml:space="preserve"> </w:t>
      </w:r>
      <w:r>
        <w:t>"Surviving the AIDS Crisis as a Gay Catholic", “Plague: Untold Stories of AIDS &amp; the Catholic Church,” American Magazine, December 1, 2019,</w:t>
      </w:r>
      <w:hyperlink r:id="rId1">
        <w:r w:rsidR="0043108A">
          <w:t xml:space="preserve"> </w:t>
        </w:r>
      </w:hyperlink>
      <w:hyperlink r:id="rId2">
        <w:r w:rsidR="0043108A">
          <w:rPr>
            <w:color w:val="1155CC"/>
            <w:u w:val="single"/>
          </w:rPr>
          <w:t>https://www.americamagazine.org/faith/2019/12/01/surviving-aids-crisis-gay-catholic</w:t>
        </w:r>
      </w:hyperlink>
      <w:r>
        <w:t>.</w:t>
      </w:r>
    </w:p>
  </w:footnote>
  <w:footnote w:id="2">
    <w:p w14:paraId="00000024" w14:textId="77777777" w:rsidR="0043108A" w:rsidRDefault="00000000">
      <w:pPr>
        <w:spacing w:line="240" w:lineRule="auto"/>
        <w:rPr>
          <w:sz w:val="20"/>
          <w:szCs w:val="20"/>
        </w:rPr>
      </w:pPr>
      <w:r>
        <w:rPr>
          <w:vertAlign w:val="superscript"/>
        </w:rPr>
        <w:footnoteRef/>
      </w:r>
      <w:r>
        <w:rPr>
          <w:sz w:val="20"/>
          <w:szCs w:val="20"/>
        </w:rPr>
        <w:t xml:space="preserve"> </w:t>
      </w:r>
      <w:r>
        <w:t xml:space="preserve">Richard L. Smith, </w:t>
      </w:r>
      <w:r>
        <w:rPr>
          <w:i/>
        </w:rPr>
        <w:t>AIDS, Gays, and the American Catholic Church</w:t>
      </w:r>
      <w:r>
        <w:t xml:space="preserve"> (The Pilgrim Press, 1994).</w:t>
      </w:r>
    </w:p>
  </w:footnote>
  <w:footnote w:id="3">
    <w:p w14:paraId="00000025" w14:textId="77777777" w:rsidR="0043108A" w:rsidRDefault="00000000">
      <w:pPr>
        <w:spacing w:line="240" w:lineRule="auto"/>
        <w:rPr>
          <w:sz w:val="20"/>
          <w:szCs w:val="20"/>
        </w:rPr>
      </w:pPr>
      <w:r>
        <w:rPr>
          <w:vertAlign w:val="superscript"/>
        </w:rPr>
        <w:footnoteRef/>
      </w:r>
      <w:r>
        <w:rPr>
          <w:sz w:val="20"/>
          <w:szCs w:val="20"/>
        </w:rPr>
        <w:t xml:space="preserve"> </w:t>
      </w:r>
      <w:r>
        <w:t>Congregation for the Doctrine of the Faith, “Letter to the Bishops of the Catholic Church on the Pastoral Care of Homosexual Persons,” www.vatican.va, October 1, 1986,</w:t>
      </w:r>
      <w:hyperlink r:id="rId3">
        <w:r w:rsidR="0043108A">
          <w:t xml:space="preserve"> </w:t>
        </w:r>
      </w:hyperlink>
      <w:hyperlink r:id="rId4">
        <w:r w:rsidR="0043108A">
          <w:rPr>
            <w:color w:val="1155CC"/>
            <w:u w:val="single"/>
          </w:rPr>
          <w:t>https://www.vatican.va/roman_curia/congregations/cfaith/documents/rc_con_cfaith_doc_19861001_homosexual-persons_en.html</w:t>
        </w:r>
      </w:hyperlink>
      <w:r>
        <w:t>.</w:t>
      </w:r>
    </w:p>
  </w:footnote>
  <w:footnote w:id="4">
    <w:p w14:paraId="00000026" w14:textId="77777777" w:rsidR="0043108A" w:rsidRDefault="00000000">
      <w:pPr>
        <w:spacing w:line="240" w:lineRule="auto"/>
        <w:rPr>
          <w:sz w:val="20"/>
          <w:szCs w:val="20"/>
        </w:rPr>
      </w:pPr>
      <w:r>
        <w:rPr>
          <w:vertAlign w:val="superscript"/>
        </w:rPr>
        <w:footnoteRef/>
      </w:r>
      <w:r>
        <w:rPr>
          <w:sz w:val="20"/>
          <w:szCs w:val="20"/>
        </w:rPr>
        <w:t xml:space="preserve"> </w:t>
      </w:r>
      <w:r>
        <w:t xml:space="preserve">Shepherd Smith and Anita Moreland Smith, </w:t>
      </w:r>
      <w:r>
        <w:rPr>
          <w:i/>
        </w:rPr>
        <w:t>Christians in the Age of AIDS</w:t>
      </w:r>
      <w:r>
        <w:t xml:space="preserve"> (Victor, 1990).</w:t>
      </w:r>
    </w:p>
  </w:footnote>
  <w:footnote w:id="5">
    <w:p w14:paraId="00000027" w14:textId="77777777" w:rsidR="0043108A" w:rsidRDefault="00000000">
      <w:pPr>
        <w:spacing w:line="240" w:lineRule="auto"/>
        <w:rPr>
          <w:sz w:val="20"/>
          <w:szCs w:val="20"/>
        </w:rPr>
      </w:pPr>
      <w:r>
        <w:rPr>
          <w:vertAlign w:val="superscript"/>
        </w:rPr>
        <w:footnoteRef/>
      </w:r>
      <w:r>
        <w:rPr>
          <w:sz w:val="20"/>
          <w:szCs w:val="20"/>
        </w:rPr>
        <w:t xml:space="preserve"> </w:t>
      </w:r>
      <w:r>
        <w:t xml:space="preserve">Kittredge Cherry and James </w:t>
      </w:r>
      <w:proofErr w:type="spellStart"/>
      <w:r>
        <w:t>Mitulski</w:t>
      </w:r>
      <w:proofErr w:type="spellEnd"/>
      <w:r>
        <w:t xml:space="preserve">, “We Are the Church Alive,” in </w:t>
      </w:r>
      <w:r>
        <w:rPr>
          <w:i/>
        </w:rPr>
        <w:t xml:space="preserve">The Church with </w:t>
      </w:r>
      <w:proofErr w:type="gramStart"/>
      <w:r>
        <w:rPr>
          <w:i/>
        </w:rPr>
        <w:t>AIDS :</w:t>
      </w:r>
      <w:proofErr w:type="gramEnd"/>
      <w:r>
        <w:rPr>
          <w:i/>
        </w:rPr>
        <w:t xml:space="preserve"> Renewal in the Midst of Crisis</w:t>
      </w:r>
      <w:r>
        <w:t>, ed. Letty M. Russell (Louisville: Westminster/John Knox Press, 1990).</w:t>
      </w:r>
    </w:p>
  </w:footnote>
  <w:footnote w:id="6">
    <w:p w14:paraId="00000028" w14:textId="77777777" w:rsidR="0043108A" w:rsidRDefault="00000000">
      <w:pPr>
        <w:spacing w:line="240" w:lineRule="auto"/>
        <w:rPr>
          <w:sz w:val="20"/>
          <w:szCs w:val="20"/>
        </w:rPr>
      </w:pPr>
      <w:r>
        <w:rPr>
          <w:vertAlign w:val="superscript"/>
        </w:rPr>
        <w:footnoteRef/>
      </w:r>
      <w:r>
        <w:rPr>
          <w:sz w:val="20"/>
          <w:szCs w:val="20"/>
        </w:rPr>
        <w:t xml:space="preserve"> </w:t>
      </w:r>
      <w:r>
        <w:t xml:space="preserve">Kittredge Cherry and James </w:t>
      </w:r>
      <w:proofErr w:type="spellStart"/>
      <w:r>
        <w:t>Mitulski</w:t>
      </w:r>
      <w:proofErr w:type="spellEnd"/>
      <w:r>
        <w:t xml:space="preserve">, “We Are the Church Alive,” in </w:t>
      </w:r>
      <w:r>
        <w:rPr>
          <w:i/>
        </w:rPr>
        <w:t xml:space="preserve">The Church with </w:t>
      </w:r>
      <w:proofErr w:type="gramStart"/>
      <w:r>
        <w:rPr>
          <w:i/>
        </w:rPr>
        <w:t>AIDS :</w:t>
      </w:r>
      <w:proofErr w:type="gramEnd"/>
      <w:r>
        <w:rPr>
          <w:i/>
        </w:rPr>
        <w:t xml:space="preserve"> Renewal in the Midst of Crisis</w:t>
      </w:r>
      <w:r>
        <w:t>, ed. Letty M. Russell (Louisville: Westminster/John Knox Press, 1990).</w:t>
      </w:r>
    </w:p>
  </w:footnote>
  <w:footnote w:id="7">
    <w:p w14:paraId="00000029" w14:textId="77777777" w:rsidR="0043108A" w:rsidRDefault="00000000">
      <w:pPr>
        <w:spacing w:line="240" w:lineRule="auto"/>
        <w:rPr>
          <w:sz w:val="20"/>
          <w:szCs w:val="20"/>
        </w:rPr>
      </w:pPr>
      <w:r>
        <w:rPr>
          <w:vertAlign w:val="superscript"/>
        </w:rPr>
        <w:footnoteRef/>
      </w:r>
      <w:r>
        <w:rPr>
          <w:sz w:val="20"/>
          <w:szCs w:val="20"/>
        </w:rPr>
        <w:t xml:space="preserve"> </w:t>
      </w:r>
      <w:r>
        <w:t xml:space="preserve">Terry Boyd, </w:t>
      </w:r>
      <w:r>
        <w:rPr>
          <w:i/>
        </w:rPr>
        <w:t>Living with AIDS</w:t>
      </w:r>
      <w:r>
        <w:t xml:space="preserve"> (CSS Publishing Company, 1990).</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20" w14:textId="22706473" w:rsidR="0043108A" w:rsidRDefault="00000000">
    <w:pPr>
      <w:jc w:val="right"/>
    </w:pPr>
    <w:r>
      <w:t xml:space="preserve">Woodward </w:t>
    </w:r>
    <w:r>
      <w:fldChar w:fldCharType="begin"/>
    </w:r>
    <w:r>
      <w:instrText>PAGE</w:instrText>
    </w:r>
    <w:r>
      <w:fldChar w:fldCharType="separate"/>
    </w:r>
    <w:r w:rsidR="00B66B03">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21" w14:textId="77777777" w:rsidR="0043108A" w:rsidRDefault="0043108A"/>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2"/>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108A"/>
    <w:rsid w:val="00205FD7"/>
    <w:rsid w:val="0043108A"/>
    <w:rsid w:val="006B1F73"/>
    <w:rsid w:val="007A791C"/>
    <w:rsid w:val="00AB2FF8"/>
    <w:rsid w:val="00B66B03"/>
    <w:rsid w:val="00E016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CA54A3"/>
  <w15:docId w15:val="{82D68EA0-4C1B-4022-BDED-F11DF66771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n" w:eastAsia="en-US" w:bidi="ar-SA"/>
      </w:rPr>
    </w:rPrDefault>
    <w:pPrDefault>
      <w:pPr>
        <w:spacing w:line="480"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rPr>
  </w:style>
  <w:style w:type="paragraph" w:styleId="Heading5">
    <w:name w:val="heading 5"/>
    <w:basedOn w:val="Normal"/>
    <w:next w:val="Normal"/>
    <w:uiPriority w:val="9"/>
    <w:semiHidden/>
    <w:unhideWhenUsed/>
    <w:qFormat/>
    <w:pPr>
      <w:keepNext/>
      <w:keepLines/>
      <w:spacing w:before="240" w:after="80"/>
      <w:outlineLvl w:val="4"/>
    </w:pPr>
    <w:rPr>
      <w:color w:val="666666"/>
      <w:sz w:val="22"/>
      <w:szCs w:val="22"/>
    </w:rPr>
  </w:style>
  <w:style w:type="paragraph" w:styleId="Heading6">
    <w:name w:val="heading 6"/>
    <w:basedOn w:val="Normal"/>
    <w:next w:val="Normal"/>
    <w:uiPriority w:val="9"/>
    <w:semiHidden/>
    <w:unhideWhenUsed/>
    <w:qFormat/>
    <w:pPr>
      <w:keepNext/>
      <w:keepLines/>
      <w:spacing w:before="240" w:after="80"/>
      <w:outlineLvl w:val="5"/>
    </w:pPr>
    <w:rPr>
      <w:i/>
      <w:color w:val="666666"/>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rFonts w:ascii="Arial" w:eastAsia="Arial" w:hAnsi="Arial" w:cs="Arial"/>
      <w:color w:val="666666"/>
      <w:sz w:val="30"/>
      <w:szCs w:val="30"/>
    </w:rPr>
  </w:style>
  <w:style w:type="character" w:styleId="Hyperlink">
    <w:name w:val="Hyperlink"/>
    <w:basedOn w:val="DefaultParagraphFont"/>
    <w:uiPriority w:val="99"/>
    <w:unhideWhenUsed/>
    <w:rsid w:val="007A791C"/>
    <w:rPr>
      <w:color w:val="0000FF" w:themeColor="hyperlink"/>
      <w:u w:val="single"/>
    </w:rPr>
  </w:style>
  <w:style w:type="character" w:styleId="UnresolvedMention">
    <w:name w:val="Unresolved Mention"/>
    <w:basedOn w:val="DefaultParagraphFont"/>
    <w:uiPriority w:val="99"/>
    <w:semiHidden/>
    <w:unhideWhenUsed/>
    <w:rsid w:val="007A791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nam10.safelinks.protection.outlook.com/?url=http%3A%2F%2Fcreativecommons.org%2Flicenses%2Fby%2F4.0%2F&amp;data=05%7C02%7CRiley.Bartlett%40Colorado.EDU%7C5ee8020c06394a5fc6d308dd56c8cc6f%7C3ded8b1b070d462982e4c0b019f46057%7C1%7C0%7C638762142601405401%7CUnknown%7CTWFpbGZsb3d8eyJFbXB0eU1hcGkiOnRydWUsIlYiOiIwLjAuMDAwMCIsIlAiOiJXaW4zMiIsIkFOIjoiTWFpbCIsIldUIjoyfQ%3D%3D%7C0%7C%7C%7C&amp;sdata=clZyKmH9T6Wx2GP8G2b4WZHmBeASnpeHsDxXbhlY1pc%3D&amp;reserved=0"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3" Type="http://schemas.openxmlformats.org/officeDocument/2006/relationships/hyperlink" Target="https://www.vatican.va/roman_curia/congregations/cfaith/documents/rc_con_cfaith_doc_19861001_homosexual-persons_en.html" TargetMode="External"/><Relationship Id="rId2" Type="http://schemas.openxmlformats.org/officeDocument/2006/relationships/hyperlink" Target="https://www.americamagazine.org/faith/2019/12/01/surviving-aids-crisis-gay-catholic" TargetMode="External"/><Relationship Id="rId1" Type="http://schemas.openxmlformats.org/officeDocument/2006/relationships/hyperlink" Target="https://www.americamagazine.org/faith/2019/12/01/surviving-aids-crisis-gay-catholic" TargetMode="External"/><Relationship Id="rId4" Type="http://schemas.openxmlformats.org/officeDocument/2006/relationships/hyperlink" Target="https://www.vatican.va/roman_curia/congregations/cfaith/documents/rc_con_cfaith_doc_19861001_homosexual-persons_en.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9</Pages>
  <Words>1832</Words>
  <Characters>10447</Characters>
  <Application>Microsoft Office Word</Application>
  <DocSecurity>0</DocSecurity>
  <Lines>87</Lines>
  <Paragraphs>24</Paragraphs>
  <ScaleCrop>false</ScaleCrop>
  <Company/>
  <LinksUpToDate>false</LinksUpToDate>
  <CharactersWithSpaces>12255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Riley Bartlett</dc:creator>
  <cp:lastModifiedBy>Riley Bartlett</cp:lastModifiedBy>
  <cp:revision>3</cp:revision>
  <dcterms:created xsi:type="dcterms:W3CDTF">2024-12-13T16:13:00Z</dcterms:created>
  <dcterms:modified xsi:type="dcterms:W3CDTF">2025-02-28T19:51:00Z</dcterms:modified>
</cp:coreProperties>
</file>